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285.xml.htm"/>
      <w:bookmarkStart w:id="1" w:name="kswkform4_17912342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ABRAHAMSON JAMES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98"/>
        <w:gridCol w:w="463"/>
        <w:gridCol w:w="625"/>
        <w:gridCol w:w="1178"/>
        <w:gridCol w:w="1008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174,158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401(k) plan.</w:t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1,060 shares of common stock under the VICI Properties Inc. 2017 Stock Incentive Plan, consisting of shares issuable in respect of a portion of the Reporting Person's annual retainer as chairman of the Board of Directors of VICI Properties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James R. Abrahamson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260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3434</Characters>
  <CharactersWithSpaces>3996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